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D5" w:rsidRPr="00691D0C" w:rsidRDefault="00EF2CD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2551"/>
        <w:gridCol w:w="3793"/>
      </w:tblGrid>
      <w:tr w:rsidR="00CD2B1C" w:rsidRPr="00EC53CF" w:rsidTr="00AE1A3E">
        <w:tc>
          <w:tcPr>
            <w:tcW w:w="3227" w:type="dxa"/>
          </w:tcPr>
          <w:p w:rsidR="00CD2B1C" w:rsidRPr="00EC53CF" w:rsidRDefault="00CD2B1C" w:rsidP="00CD2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CD2B1C" w:rsidRPr="00EC53CF" w:rsidRDefault="00CD2B1C" w:rsidP="008E5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3" w:type="dxa"/>
            <w:vAlign w:val="center"/>
          </w:tcPr>
          <w:p w:rsidR="00CD2B1C" w:rsidRPr="00EC53CF" w:rsidRDefault="00CD2B1C" w:rsidP="00CD2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C53CF">
              <w:rPr>
                <w:rFonts w:ascii="Times New Roman" w:hAnsi="Times New Roman" w:cs="Times New Roman"/>
                <w:caps/>
                <w:sz w:val="20"/>
                <w:szCs w:val="20"/>
              </w:rPr>
              <w:t>Утверждаю</w:t>
            </w:r>
            <w:r w:rsidRPr="00EC53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D2B1C" w:rsidRPr="00EC53CF" w:rsidRDefault="00CD2B1C" w:rsidP="00CD2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F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:rsidR="00CD2B1C" w:rsidRPr="00EC53CF" w:rsidRDefault="00CD2B1C" w:rsidP="00CD2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F">
              <w:rPr>
                <w:rFonts w:ascii="Times New Roman" w:hAnsi="Times New Roman" w:cs="Times New Roman"/>
                <w:sz w:val="20"/>
                <w:szCs w:val="20"/>
              </w:rPr>
              <w:t>___________ М.А. Неустроев</w:t>
            </w:r>
          </w:p>
        </w:tc>
      </w:tr>
    </w:tbl>
    <w:p w:rsidR="00CD2B1C" w:rsidRPr="00691D0C" w:rsidRDefault="00CD2B1C" w:rsidP="008E5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B1C" w:rsidRPr="00691D0C" w:rsidRDefault="00CD2B1C" w:rsidP="008E5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5C1" w:rsidRPr="009E7E1E" w:rsidRDefault="007F35C1" w:rsidP="008E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5C1" w:rsidRPr="009E7E1E" w:rsidRDefault="007F35C1" w:rsidP="008E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5C1" w:rsidRPr="009E7E1E" w:rsidRDefault="007F35C1" w:rsidP="008E52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E1E">
        <w:rPr>
          <w:rFonts w:ascii="Times New Roman" w:hAnsi="Times New Roman" w:cs="Times New Roman"/>
          <w:b/>
          <w:caps/>
          <w:sz w:val="24"/>
          <w:szCs w:val="24"/>
        </w:rPr>
        <w:t>Система менеджмента качества</w:t>
      </w:r>
    </w:p>
    <w:p w:rsidR="007F35C1" w:rsidRPr="009E7E1E" w:rsidRDefault="007F35C1" w:rsidP="008E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E1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</w:p>
    <w:p w:rsidR="003819B0" w:rsidRDefault="003819B0" w:rsidP="00D536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36D1" w:rsidRDefault="00D536D1" w:rsidP="00D536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64CA9">
        <w:rPr>
          <w:rFonts w:ascii="Times New Roman" w:hAnsi="Times New Roman" w:cs="Times New Roman"/>
          <w:b/>
          <w:caps/>
          <w:sz w:val="28"/>
          <w:szCs w:val="28"/>
        </w:rPr>
        <w:t xml:space="preserve">Положение </w:t>
      </w:r>
    </w:p>
    <w:p w:rsidR="003819B0" w:rsidRPr="000D38F3" w:rsidRDefault="000D38F3" w:rsidP="000D38F3">
      <w:pPr>
        <w:shd w:val="clear" w:color="auto" w:fill="FFFFFF"/>
        <w:spacing w:line="331" w:lineRule="exact"/>
        <w:ind w:right="10"/>
        <w:jc w:val="center"/>
        <w:rPr>
          <w:rFonts w:ascii="Times New Roman" w:hAnsi="Times New Roman" w:cs="Times New Roman"/>
          <w:b/>
          <w:bCs/>
          <w:caps/>
          <w:color w:val="000000"/>
          <w:spacing w:val="-2"/>
          <w:sz w:val="28"/>
          <w:szCs w:val="28"/>
        </w:rPr>
      </w:pPr>
      <w:r w:rsidRPr="000D38F3">
        <w:rPr>
          <w:rFonts w:ascii="Times New Roman" w:hAnsi="Times New Roman" w:cs="Times New Roman"/>
          <w:b/>
          <w:bCs/>
          <w:caps/>
          <w:color w:val="000000"/>
          <w:spacing w:val="-2"/>
          <w:sz w:val="28"/>
          <w:szCs w:val="28"/>
        </w:rPr>
        <w:t xml:space="preserve">о </w:t>
      </w:r>
      <w:r w:rsidR="00AE1F9B">
        <w:rPr>
          <w:rFonts w:ascii="Times New Roman" w:hAnsi="Times New Roman" w:cs="Times New Roman"/>
          <w:b/>
          <w:bCs/>
          <w:caps/>
          <w:color w:val="000000"/>
          <w:spacing w:val="-2"/>
          <w:sz w:val="28"/>
          <w:szCs w:val="28"/>
        </w:rPr>
        <w:t>столовой ГБУ РС(Я) «ГГТ»</w:t>
      </w:r>
    </w:p>
    <w:p w:rsidR="007F35C1" w:rsidRPr="009E7E1E" w:rsidRDefault="007F35C1" w:rsidP="007F3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E1E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6D74B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F35C1" w:rsidRPr="009E7E1E" w:rsidRDefault="007F35C1" w:rsidP="00EF2C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8FA" w:rsidRPr="009E7E1E" w:rsidRDefault="002728FA" w:rsidP="00C100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728FA" w:rsidRPr="009E7E1E" w:rsidRDefault="002728FA" w:rsidP="00C100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2268"/>
        <w:gridCol w:w="2268"/>
      </w:tblGrid>
      <w:tr w:rsidR="00BE7BA6" w:rsidRPr="009E7E1E" w:rsidTr="00D16967">
        <w:trPr>
          <w:trHeight w:val="433"/>
        </w:trPr>
        <w:tc>
          <w:tcPr>
            <w:tcW w:w="5070" w:type="dxa"/>
            <w:vAlign w:val="bottom"/>
          </w:tcPr>
          <w:p w:rsidR="007F35C1" w:rsidRPr="009E7E1E" w:rsidRDefault="007F35C1" w:rsidP="00D16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</w:p>
        </w:tc>
        <w:tc>
          <w:tcPr>
            <w:tcW w:w="2268" w:type="dxa"/>
          </w:tcPr>
          <w:p w:rsidR="007F35C1" w:rsidRPr="009E7E1E" w:rsidRDefault="007F35C1" w:rsidP="00BE7B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35C1" w:rsidRPr="009E7E1E" w:rsidRDefault="007F35C1" w:rsidP="00BE7B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BA6" w:rsidRPr="009E7E1E" w:rsidTr="00A714F7">
        <w:trPr>
          <w:trHeight w:val="708"/>
        </w:trPr>
        <w:tc>
          <w:tcPr>
            <w:tcW w:w="5070" w:type="dxa"/>
            <w:vAlign w:val="bottom"/>
          </w:tcPr>
          <w:p w:rsidR="007F35C1" w:rsidRPr="009E7E1E" w:rsidRDefault="008A0A36" w:rsidP="00BE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работе</w:t>
            </w:r>
          </w:p>
        </w:tc>
        <w:tc>
          <w:tcPr>
            <w:tcW w:w="2268" w:type="dxa"/>
            <w:vAlign w:val="bottom"/>
          </w:tcPr>
          <w:p w:rsidR="007F35C1" w:rsidRPr="009E7E1E" w:rsidRDefault="007F35C1" w:rsidP="00A714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7F35C1" w:rsidRPr="009E7E1E" w:rsidRDefault="008A0A36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Баланова</w:t>
            </w:r>
          </w:p>
        </w:tc>
      </w:tr>
      <w:tr w:rsidR="0017694B" w:rsidRPr="009E7E1E" w:rsidTr="00A714F7">
        <w:trPr>
          <w:trHeight w:val="708"/>
        </w:trPr>
        <w:tc>
          <w:tcPr>
            <w:tcW w:w="5070" w:type="dxa"/>
            <w:vAlign w:val="bottom"/>
          </w:tcPr>
          <w:p w:rsidR="0017694B" w:rsidRPr="009E7E1E" w:rsidRDefault="0017694B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столовой</w:t>
            </w:r>
          </w:p>
        </w:tc>
        <w:tc>
          <w:tcPr>
            <w:tcW w:w="2268" w:type="dxa"/>
            <w:vAlign w:val="bottom"/>
          </w:tcPr>
          <w:p w:rsidR="0017694B" w:rsidRPr="009E7E1E" w:rsidRDefault="0017694B" w:rsidP="00A7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vAlign w:val="bottom"/>
          </w:tcPr>
          <w:p w:rsidR="0017694B" w:rsidRDefault="0017694B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Ж.П. Петрова</w:t>
            </w:r>
          </w:p>
        </w:tc>
      </w:tr>
      <w:tr w:rsidR="00BE7BA6" w:rsidRPr="009E7E1E" w:rsidTr="00A714F7">
        <w:trPr>
          <w:trHeight w:val="435"/>
        </w:trPr>
        <w:tc>
          <w:tcPr>
            <w:tcW w:w="5070" w:type="dxa"/>
            <w:vAlign w:val="bottom"/>
          </w:tcPr>
          <w:p w:rsidR="007F35C1" w:rsidRPr="009E7E1E" w:rsidRDefault="007F35C1" w:rsidP="00D16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</w:tc>
        <w:tc>
          <w:tcPr>
            <w:tcW w:w="2268" w:type="dxa"/>
            <w:vAlign w:val="bottom"/>
          </w:tcPr>
          <w:p w:rsidR="007F35C1" w:rsidRPr="009E7E1E" w:rsidRDefault="007F35C1" w:rsidP="00A714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35C1" w:rsidRPr="009E7E1E" w:rsidRDefault="007F35C1" w:rsidP="00BE7B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0A36" w:rsidRPr="009E7E1E" w:rsidTr="00033DC1">
        <w:trPr>
          <w:trHeight w:val="710"/>
        </w:trPr>
        <w:tc>
          <w:tcPr>
            <w:tcW w:w="5070" w:type="dxa"/>
            <w:vAlign w:val="bottom"/>
          </w:tcPr>
          <w:p w:rsidR="008A0A36" w:rsidRPr="009E7E1E" w:rsidRDefault="008A0A36" w:rsidP="00033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8" w:type="dxa"/>
            <w:vAlign w:val="bottom"/>
          </w:tcPr>
          <w:p w:rsidR="008A0A36" w:rsidRPr="009E7E1E" w:rsidRDefault="008A0A36" w:rsidP="00033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8A0A36" w:rsidRPr="009E7E1E" w:rsidRDefault="008A0A36" w:rsidP="00033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В.Л. Никитина</w:t>
            </w:r>
          </w:p>
        </w:tc>
      </w:tr>
      <w:tr w:rsidR="008A0A36" w:rsidRPr="009E7E1E" w:rsidTr="009F51E9">
        <w:trPr>
          <w:trHeight w:val="710"/>
        </w:trPr>
        <w:tc>
          <w:tcPr>
            <w:tcW w:w="5070" w:type="dxa"/>
            <w:vAlign w:val="bottom"/>
          </w:tcPr>
          <w:p w:rsidR="008A0A36" w:rsidRPr="009E7E1E" w:rsidRDefault="008A0A36" w:rsidP="009F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268" w:type="dxa"/>
            <w:vAlign w:val="bottom"/>
          </w:tcPr>
          <w:p w:rsidR="008A0A36" w:rsidRPr="009E7E1E" w:rsidRDefault="008A0A36" w:rsidP="009F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8A0A36" w:rsidRPr="009E7E1E" w:rsidRDefault="008A0A36" w:rsidP="009F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К.И. Сыромятников</w:t>
            </w:r>
          </w:p>
        </w:tc>
      </w:tr>
      <w:tr w:rsidR="00697ACA" w:rsidRPr="009E7E1E" w:rsidTr="008833F0">
        <w:trPr>
          <w:trHeight w:val="710"/>
        </w:trPr>
        <w:tc>
          <w:tcPr>
            <w:tcW w:w="5070" w:type="dxa"/>
            <w:vAlign w:val="bottom"/>
          </w:tcPr>
          <w:p w:rsidR="00697ACA" w:rsidRPr="009E7E1E" w:rsidRDefault="00697ACA" w:rsidP="00883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vAlign w:val="bottom"/>
          </w:tcPr>
          <w:p w:rsidR="00697ACA" w:rsidRPr="009E7E1E" w:rsidRDefault="00697ACA" w:rsidP="00883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697ACA" w:rsidRPr="009E7E1E" w:rsidRDefault="00697ACA" w:rsidP="00883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Н.Б. Сергеева</w:t>
            </w:r>
          </w:p>
        </w:tc>
      </w:tr>
      <w:tr w:rsidR="002C4211" w:rsidRPr="009E7E1E" w:rsidTr="00A714F7">
        <w:trPr>
          <w:trHeight w:val="710"/>
        </w:trPr>
        <w:tc>
          <w:tcPr>
            <w:tcW w:w="5070" w:type="dxa"/>
            <w:vAlign w:val="bottom"/>
          </w:tcPr>
          <w:p w:rsidR="002C4211" w:rsidRPr="009E7E1E" w:rsidRDefault="008A0A36" w:rsidP="002C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</w:t>
            </w: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  <w:vAlign w:val="bottom"/>
          </w:tcPr>
          <w:p w:rsidR="002C4211" w:rsidRPr="009E7E1E" w:rsidRDefault="002C4211" w:rsidP="00A7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2268" w:type="dxa"/>
            <w:vAlign w:val="bottom"/>
          </w:tcPr>
          <w:p w:rsidR="002C4211" w:rsidRPr="009E7E1E" w:rsidRDefault="008A0A36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Т.И. Неустроева</w:t>
            </w:r>
          </w:p>
        </w:tc>
      </w:tr>
      <w:tr w:rsidR="00A01078" w:rsidRPr="009E7E1E" w:rsidTr="00A714F7">
        <w:trPr>
          <w:trHeight w:val="423"/>
        </w:trPr>
        <w:tc>
          <w:tcPr>
            <w:tcW w:w="5070" w:type="dxa"/>
            <w:vAlign w:val="bottom"/>
          </w:tcPr>
          <w:p w:rsidR="00F41C1F" w:rsidRDefault="00F41C1F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078" w:rsidRPr="009E7E1E" w:rsidRDefault="00A01078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Юрисконсульт </w:t>
            </w:r>
          </w:p>
        </w:tc>
        <w:tc>
          <w:tcPr>
            <w:tcW w:w="2268" w:type="dxa"/>
            <w:vAlign w:val="bottom"/>
          </w:tcPr>
          <w:p w:rsidR="00A01078" w:rsidRPr="009E7E1E" w:rsidRDefault="00A01078" w:rsidP="00A7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A01078" w:rsidRPr="009E7E1E" w:rsidRDefault="00A01078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Е.М. Шарина</w:t>
            </w:r>
          </w:p>
        </w:tc>
      </w:tr>
      <w:tr w:rsidR="00BE7BA6" w:rsidRPr="009E7E1E" w:rsidTr="00BE7BA6">
        <w:tc>
          <w:tcPr>
            <w:tcW w:w="5070" w:type="dxa"/>
            <w:vAlign w:val="bottom"/>
          </w:tcPr>
          <w:p w:rsidR="00BE7BA6" w:rsidRDefault="00BE7BA6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C1F" w:rsidRDefault="00F41C1F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C1F" w:rsidRPr="009E7E1E" w:rsidRDefault="00F41C1F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E7BA6" w:rsidRPr="009E7E1E" w:rsidRDefault="00BE7BA6" w:rsidP="00BE7B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E7BA6" w:rsidRPr="009E7E1E" w:rsidRDefault="00BE7BA6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19F" w:rsidRPr="009E7E1E" w:rsidTr="00181E0F">
        <w:trPr>
          <w:trHeight w:val="545"/>
        </w:trPr>
        <w:tc>
          <w:tcPr>
            <w:tcW w:w="9606" w:type="dxa"/>
            <w:gridSpan w:val="3"/>
            <w:vAlign w:val="bottom"/>
          </w:tcPr>
          <w:p w:rsidR="0086419F" w:rsidRPr="009E7E1E" w:rsidRDefault="0086419F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Утверждено на заседании Педагогического совета № 01 от 23.09.2011г</w:t>
            </w:r>
          </w:p>
        </w:tc>
      </w:tr>
      <w:tr w:rsidR="0086419F" w:rsidRPr="009E7E1E" w:rsidTr="00181E0F">
        <w:trPr>
          <w:trHeight w:val="425"/>
        </w:trPr>
        <w:tc>
          <w:tcPr>
            <w:tcW w:w="9606" w:type="dxa"/>
            <w:gridSpan w:val="3"/>
            <w:vAlign w:val="bottom"/>
          </w:tcPr>
          <w:p w:rsidR="0086419F" w:rsidRPr="009E7E1E" w:rsidRDefault="0086419F" w:rsidP="00BE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Утверждено и введено в действие приказом  № 15 от 23.09.2011 г</w:t>
            </w:r>
          </w:p>
        </w:tc>
      </w:tr>
    </w:tbl>
    <w:p w:rsidR="00CF2516" w:rsidRDefault="00CF2516" w:rsidP="00AE1F9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E1F9B" w:rsidRPr="00915888" w:rsidRDefault="00AE1F9B" w:rsidP="009158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Общие положения</w:t>
      </w:r>
    </w:p>
    <w:p w:rsidR="00AE1F9B" w:rsidRPr="00915888" w:rsidRDefault="00AE1F9B" w:rsidP="005653BA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Положение о столовой для студентов и учащихся регламентирует основную деятельность столовой  ГБУ РС (Я) «Горно-геологический техникум» (далее - техникум). Положение о столовой утверждается директором техникума.</w:t>
      </w:r>
    </w:p>
    <w:p w:rsidR="00AE1F9B" w:rsidRPr="00915888" w:rsidRDefault="00AE1F9B" w:rsidP="005653BA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 В своей деятельности столовая руководствуется Федеральными и региональными законами, постановлениями и распоряжениями в сфере организации питания, нормативной документацией для предприятий общественного питания с учетом специфики учреждения и обслуживаемого контингента, приказами и распоряжениями директора техникума, предписаниями контролирующих вышестоящих организаций.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является внутренним подразделением техникума, предназначенным для приготовления и реализации различных блюд и функционирует в целях обеспечения организованным питанием студентов и учащихся техникума.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Руководство столовой осуществляется заведующей столовой, которая назначается и освобождается от должности директором техникума.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Заведующая столовой подчиняется директору техникума.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Заведующая столовой осуществляет подбор и расстановку кадров, определяет должностные обязанности работников столовой, разрабатывает должностные инструкции, создает условия для безопасного и качественного выполнения производственных заданий работниками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Работники столовой руководствуются в своей работе должностными инструкциями. Назначаются и освобождаются от должностей по представлению заведующей столовой директором техникума.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 подчинении у заведующей столовой находятся все работники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Заведующая столовой имеет право: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перемещать работников столовой с одной производственной операции на другую в целях производственной необходимости и более эффективного использования производственного потенциала работников;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 согласованию с директором техникума и Министерства профессионального образования, подготовки и расстановки кадров РС (Я) приостановить работу столовой при возникновении аварийных ситуаций до момента их устранения;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снять с реализации некачественную продукцию с направлением ее на переработку или с требованием возмещения стоимости продукции с работника, допустившего брак, при невозможности ее переработки;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рекомендовать директору техникума применять поощрительные меры воздействия на производственный персонал столовой по показателям трудового участия с целью создания стимулирующего фактора;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требовать от работников столовой качественного выполнения должностных обязанностей, соблюдения СанПиН, правил ОТ к ТБ.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Работники столовой имеют право: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на повышение профессионального мастерства - квалификационного разряда по оплате труда;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требовать от заведующей столовой и администрации техникума создания оптимальных условий для производства кулинарной продукции и мучных изделий, безопасных для здоровья и жизни потребителей, в соответствии с требованиями нормативной и технологической документации;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отказаться от возмещения стоимости некачественной продукции, если ее брак допущен не по вине работника, а в силу производственных обстоятельств </w:t>
      </w:r>
      <w:r w:rsidRPr="00915888">
        <w:rPr>
          <w:rStyle w:val="20"/>
          <w:rFonts w:ascii="Times New Roman" w:eastAsiaTheme="minorHAnsi" w:hAnsi="Times New Roman" w:cs="Times New Roman"/>
          <w:b w:val="0"/>
          <w:color w:val="auto"/>
          <w:sz w:val="24"/>
          <w:szCs w:val="24"/>
        </w:rPr>
        <w:t>(некачественное сырье, неисправное оборудование и т. д.).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lastRenderedPageBreak/>
        <w:t>Техникум   обеспечивает для столовой необходимую материальную базу, используя в этих целях как утвержденные бюджетные, так и внебюджетные средства техникума, проверку  ее  деятельности, включая соблюдение этических и нравственных норм, государственных санитарно-эпидемиологических нормативов и правил, норм охраны труда в соответствии с законодательством.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Качественная и безопасная реализация пищевых продуктов и полуфабрикатов зависит от обеспеченности предприятия общественного питания, от санитарно-технического состояния основных и вспомогательных помещений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Исправность     санитарно-технических     систем     инженерного     обеспечения столовой (водоснабжение, канализации, отопления, вентиляции, электроснабжения, своевременный    ремонт    и    замена   труб    в    канализации    и    водоснабжении).    Для предупреждения залета насекомых следует проводить засетчивание оконных и дверных проемов в помещении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Обеспеченности столовой в достаточном количестве необходимым оборудованием, производственным инвентарем, посудой, тарой, моющими, дезинфицирующими средствами.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Исполнителем является заместитель директора </w:t>
      </w:r>
      <w:r w:rsidRPr="00915888">
        <w:rPr>
          <w:rFonts w:ascii="Times New Roman" w:hAnsi="Times New Roman" w:cs="Times New Roman"/>
          <w:sz w:val="24"/>
          <w:szCs w:val="24"/>
        </w:rPr>
        <w:t>техникума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 по АХР - постоянно.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Контроль исправности технологического, производственного, холодильного оборудования, воздуха внутри холодильников.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Контроль за организацией медицинских осмотров, прием лиц на работу, имеющих допуск по состоянию здоровья, наличие медицинских книжек на каждого работника, соблюдение личной гигиены персонала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Качество и безопасность поступающих и реализуемых продуктов, документальной (проверки сопроводительных документов, подтверждающих происхождение, качество и безопасность продукции: визуальный, органолептический). Исполнитель – заведующая столовой постоянно</w:t>
      </w:r>
      <w:r w:rsidRPr="00915888">
        <w:rPr>
          <w:rFonts w:ascii="Times New Roman" w:hAnsi="Times New Roman" w:cs="Times New Roman"/>
          <w:sz w:val="24"/>
          <w:szCs w:val="24"/>
        </w:rPr>
        <w:t>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Общий контроль, руководство и обеспечение своевременным и качественным питанием обучающихся техникума осуществляет заместитель директора по учебно-воспитательной работе, а также: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организует классные часы, круглые столы и беседы с обучающимися по культуре питания;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организовывает и контролирует питание обучающихся из многодетных семей, детей-сирот и детей, находящихся под опекой;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осуществляет контроль во время приема пищи обучающимися.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Столовая расположена на 1 этаже в здании техникума. Имеет следующие помещения: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горячий цех;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охлаждаемые и низкотемпературные камеры для хранения мясных и особо скоропортящихся продуктов;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складские помещения для сухих продуктов;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моечная для столовой и кухонной посуды;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бытовые помещения для производственного персонала столовой.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состоит из зала для обслуживания потребителей, производственного помещения, склада.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должна иметь при входе обычную вывеску.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Столовая должна быть оснащена вентиляционной системой, обеспечивающей допустимые параметры температуры и влажности, установкой централизованного теплоснабжения или другими источниками тепла, системой обеспечения холодной и </w:t>
      </w:r>
      <w:r w:rsidRPr="00915888">
        <w:rPr>
          <w:rFonts w:ascii="Times New Roman" w:hAnsi="Times New Roman" w:cs="Times New Roman"/>
          <w:sz w:val="24"/>
          <w:szCs w:val="24"/>
        </w:rPr>
        <w:lastRenderedPageBreak/>
        <w:t>горячей водой.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Производственный отдел (кухня) должен быть отделен от зала декоративной стеной.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Помещение  столовой должно быть оборудовано, снабжено стандартной  мебелью упрощенной конструкции, соответствующей площадям столовой, столами с гигиеническим покрытием, занавесками и шторами из текстильных материалов, бумажными салфетками, полы должны быть настланы мозаикой, линолеумом или другими материалами.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В  зале должна функционировать система  самообслуживания по системе предварительного  выставления блюд на столах в зависимости от обслуживаемого контингента. Количество мест  должно соответствовать трети учащихся, которые  питаются.  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должна быть обеспечена: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посудой и  столовыми приборами из алюминия или нержавеющей стали, подносами;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вилками, столовыми ложками;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стеклянной посудой без орнамента;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посудой из прессованного стекла;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стаканами для воды;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фаянсовой посудой;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глубокими тарелками диаметром 240 мм;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тарелками для закусок диаметром 200 мм;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тарелками диаметром 150 мм для бутербродов;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посудой для салфеток и т.д.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Норма обеспечения составляет один комплект кухонной посуды и не менее 2,5 комплекта столовых приборов и инвентаря (ложки, вилки) на одно место.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Деятельность столовой для учащихся разрешается на основании: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выданного санитарного паспорта кухни (приложение №1) с примерным меню на 7-10 дней (приложение № 2);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списка запрещенных продуктов (приложение № 3);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сортировочных журналов продуктов питания;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медицинских  карточек работников с результатами экзамена по гигиенической программе;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плана профилактики пищевых  отравлений и острых кишечных заболеваний;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договоров с поставщиками продуктов питания.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Для обеспечения обучающихся здоровым питанием, составными частями которые являются оптимальная количественная и качественная структура питания, гарантированная безопасность, физиологическая, технологическая и кулинарная обработка продуктов и блюд, следует разрабатывать рацион питания. На основании сформированного рациона питания разрабатывается меню. Для обеспечения здорового питания всех обучающихся необходимо составление примерного меню.</w:t>
      </w:r>
    </w:p>
    <w:p w:rsidR="00AE1F9B" w:rsidRPr="00915888" w:rsidRDefault="00AE1F9B" w:rsidP="00BB3B20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color w:val="000000"/>
          <w:sz w:val="24"/>
          <w:szCs w:val="24"/>
        </w:rPr>
        <w:t>Заключить договора мероприятий по борьбе с насекомыми и грызунами ~ проведение дератизационных и дезинсекционных работ. Договор о лабораторном контроле качества и безопасности на соответствие требованиям санитарного законодательства.</w:t>
      </w:r>
    </w:p>
    <w:p w:rsidR="00915888" w:rsidRPr="00915888" w:rsidRDefault="00915888" w:rsidP="0091588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E1F9B" w:rsidRPr="00915888" w:rsidRDefault="00AE1F9B" w:rsidP="009158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II. Программа работы производственного отделения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Питание учащихся организуется в течение всего учебного года, исключая дни </w:t>
      </w:r>
      <w:r w:rsidRPr="00915888">
        <w:rPr>
          <w:rFonts w:ascii="Times New Roman" w:hAnsi="Times New Roman" w:cs="Times New Roman"/>
          <w:sz w:val="24"/>
          <w:szCs w:val="24"/>
        </w:rPr>
        <w:lastRenderedPageBreak/>
        <w:t>каникул или, при необходимости, период производственной практики.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Ежедневная программа производственного отделения заключается в составлении меню.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При составлении меню следует учитывать примерное меню на 10-12 дней.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Продукты должны обеспечивать физиологические нормы  учащихся в белках, жирах, углеводах, витаминах, минеральных и энергетических элементах. Соотношение белков, жиров и углеводов должно быть равно 1:1:4.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реализует качественные продукты питания, сопровождаемые паспортом качества. Учет продуктов питания осуществляется в соответствии с действующим законодательством.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может использовать сельскохозяйственные продукты и продукты животного происхождения, полученные в учебных и подсобных хозяйствах учебных заведений, продукты, полученные в порядке гуманитарной помощи и из других источников, которые берутся  на отдельный учет, в соответствии с  действующими нормативными актами.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для учащихся техникума  должна соответствовать действующим санитарным правилам для учреждений  общественного питания и быть обеспечена санитарным разрешением на функционирование, выданным органами государственной санитарно-эпидемиологической службы в соответствии с действующим  законодательством.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При приготовлении блюд руководствуются рецептурой блюд и кулинарных продуктов.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Повара должны быть обеспечены технологическими карточками с указанием рациона  продуктов питания и количества готовой продукции, кратко изложенной технологией приготовления блюд.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В техникуме создается (приказом) бракеражная комиссия, в состав которой входят 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работник пищеблока, </w:t>
      </w:r>
      <w:r w:rsidRPr="00915888">
        <w:rPr>
          <w:rFonts w:ascii="Times New Roman" w:hAnsi="Times New Roman" w:cs="Times New Roman"/>
          <w:sz w:val="24"/>
          <w:szCs w:val="24"/>
        </w:rPr>
        <w:t>медицинский работник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 и дежурный мастер производственного обучения по органолептическим показателями, результат бракеража регистрируются в «Журнале бракеража - готовой кулинарной продукции»</w:t>
      </w:r>
      <w:r w:rsidRPr="00915888">
        <w:rPr>
          <w:rFonts w:ascii="Times New Roman" w:hAnsi="Times New Roman" w:cs="Times New Roman"/>
          <w:sz w:val="24"/>
          <w:szCs w:val="24"/>
        </w:rPr>
        <w:t xml:space="preserve">. </w:t>
      </w:r>
      <w:r w:rsidRPr="00915888">
        <w:rPr>
          <w:rFonts w:ascii="Times New Roman" w:hAnsi="Times New Roman" w:cs="Times New Roman"/>
          <w:b/>
          <w:sz w:val="24"/>
          <w:szCs w:val="24"/>
        </w:rPr>
        <w:t>Запрещается</w:t>
      </w:r>
      <w:r w:rsidRPr="00915888">
        <w:rPr>
          <w:rFonts w:ascii="Times New Roman" w:hAnsi="Times New Roman" w:cs="Times New Roman"/>
          <w:sz w:val="24"/>
          <w:szCs w:val="24"/>
        </w:rPr>
        <w:t xml:space="preserve"> распределение блюд без оценки их бракеражной комиссии и без соответствующей записи в журнале.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 Выдача готовой пищи осуществляется только после снятия пробы.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Органолептическая оценка блюд осуществляется по следующим показателям: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цвет, внешний вид (форма, прозрачность и т.д.), консистенция, запах и вкус. В зависимости от группы блюд уделяется  внимание характерным для них органолептическим характеристикам;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холодные закуски: в овощных салатах консистенция овощей характеризует степень свежести; измененный цвет овощей указывает на нарушение условий хранения и несоблюдение технологии; консистенция свежих овощей является упругой и сочной;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супы: основным органолептическим показателем является вкус, который зависит от состава продуктов и вкусовых компонентов; оценивается цвет и прозрачность бульона и консистенция продуктов, которая должна быть мягкой, с соблюдением формы;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овощные блюда: цвет овощей должен быть характерным для каждого вида в отдельности;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консистенция мягкая, сочная;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блюда из круп: жидкая масса должна быть мягкой, зерна сохраняют форму и эластичность;    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густая масса - крупа должна быть разварена, доведена до мягкой пасты;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цвет и вкус - специфичные для каждого вида круп;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lastRenderedPageBreak/>
        <w:t xml:space="preserve">блюда из рыбы: определяются вкус, запах и консистенция, которые должны быть специфичными для  рыбы;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консистенция - мягкая, сочная, с сохранением формы; вареная рыба - вкус, характерный для рыбы, рыба жареная - приятный вкус рыбы и жира;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блюда из мяса: основной органолептический показатель - консистенция, которая является сочной, эластичной и мягкой;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клейкая консистенция указывает на  наличие свежего хлеба или большого количества хлеба; 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запах и вкус - специфичные для мяса. При резании мяса выделяется прозрачный сок;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блюда из птицы: консистенция мягкая и сочная, мясо легко отделяется от костей, вкус и запах - специфичные для мяса птицы;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сладкие блюда: желе имеет желатиновую консистенцию, однородно, эластично;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 компоте определяется концентрация сиропа, соотношение между фруктами и жидкостью; консистенция суфле нежная, пушистая, сочная, ноздреватая, аромат специфический;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соусы: качество определяется цветом, концентрацией бульона и компонентов;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консистенция однородная, без сгустков;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напитки: определяются концентрация, цвет, вкус, аромат и температура чая, кофе и какао;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мучные изделия: тесто несоленое - консистенция мягкая, эластичная: с дрожжами - эластичная, рыхлая;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для блинов - эластичная; слоеное - пористое, хрупкое.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При органолептической оценке блюд члены бракеражной комиссии предварительно знакомятся с меню, надевают халат и моют руки.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Вначале определяется температура блюд термометром со спиртом с металлической оправой, который вводится во все виды пищи (в центре). Температура пищи ориентировочно  определяется следующим образом: 100-101С  - температура кипения, выше 70С - очень горячая; 65-70С - умеренно горячая; 50-55С - пищу можно употреблять; 14-15С - холодный напиток, 10С - очень холодный напиток.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Для органолептической оценки продукции кухня должна быть оснащена кухонной иглой (для мясных и рыбных блюд), ложками из не окисляющейся стали (3), ножами (2-3), вилками (3), одним половником для  отбора проб из котла.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До отбора проб  первого блюда соусы, жидкость помешиваются половником. Часть жидких блюд (60-100 г для каждого члена комиссии) наливают в тарелку, затем ложкой льют струей в эту же тарелку, определяя цвет и консистенцию.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Следующий шаг - определение запаха и вкуса. Ложкой отделяется жидкая часть и определяются ее вкус и аромат, после чего вместе с нею пробуется и твердая часть; отделяется густая часть и сравнивается с рецептурой (наличие лука, моркови и т.д., их вкус). Если в первое блюдо добавляется сметана, оценка производится до и после ее добавления.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Блюда из мяса, рыбы и пр. оцениваются по качеству термической обработки и запаху, после чего делятся на три части и  каждый член комиссии дегустирует их, придерживая во рту для определения вкуса. Не рекомендуется повторное дегустирование того же блюда. Для удаления вкуса, сохраняющегося после каждой дегустации, используются  лимоны, черный хлеб и крепкий чай без сахара.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При оценке внешнего вида блюд определяются цвет, форма, структура, идентичность, эластичность, прозрачность.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lastRenderedPageBreak/>
        <w:t>Запах определяется следующим образом: делается энергичный  короткий вдох, после чего дыхание задерживается на 2-3 секунды, а затем осуществляется выдох.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Не разрешается распределение блюд, если они имеют запах и вкус, не свойственные данным блюдам или являющиеся посторонними; консистенцию, которая им не соответствует; признаки порчи; меньший вес, чем указано в меню; большое количество соли и т.д. Запрещаются также блюда, которые не подвергались достаточной термической обработке или подгорели.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Если устанавливаются другие недостатки (недосол, изменение цвета, формы и пр.), блюда возвращаются на кухню для их устранения.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Средний вес блюд не должен отличаться от указанного в меню раскладки (из сковороды взвешиваются три пробы, смешиваются и делятся на три).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Распределение блюд разрешается только после снятия проб и внесения соответствующих записей в сортировочный реестр.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Учетная документация  кухни: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реестр учета сырья и продуктов питания;</w:t>
      </w:r>
    </w:p>
    <w:p w:rsidR="00AE1F9B" w:rsidRPr="00915888" w:rsidRDefault="00AE1F9B" w:rsidP="00AE1F9B">
      <w:pPr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      Примечание. </w:t>
      </w:r>
    </w:p>
    <w:p w:rsidR="00AE1F9B" w:rsidRPr="00915888" w:rsidRDefault="00AE1F9B" w:rsidP="009158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Реестр учета блюд и продуктов питания  должен быть пронумерован, прошнурован и опечатан и должен находиться на хранении у заведующей столовой. В данном реестре бракеражная комиссия регистрирует все выявленные в процессе приготовления блюд недостатки и указывает виновных лиц, допустивших эти нарушения. Все записи в реестре заверяются подписями всех членов бракеражной комиссии;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реестр медицинского обследования дежурных работников и учащихся на гнойные заболевания;</w:t>
      </w:r>
    </w:p>
    <w:p w:rsidR="00AE1F9B" w:rsidRPr="00915888" w:rsidRDefault="00AE1F9B" w:rsidP="00915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      Примечания: </w:t>
      </w:r>
    </w:p>
    <w:p w:rsidR="00AE1F9B" w:rsidRPr="00915888" w:rsidRDefault="00AE1F9B" w:rsidP="0023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      1. Реестр заполняется медицинским работником, а в его отсутствие – заведующей столовой. Персонал анкетируется и при наличии острых кишечных заболеваний.</w:t>
      </w:r>
    </w:p>
    <w:p w:rsidR="00AE1F9B" w:rsidRPr="00915888" w:rsidRDefault="00AE1F9B" w:rsidP="00234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      2. «З» - здоров или указывается диагноз.</w:t>
      </w:r>
    </w:p>
    <w:p w:rsidR="00915888" w:rsidRDefault="00915888" w:rsidP="00AE1F9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E1F9B" w:rsidRPr="00915888" w:rsidRDefault="00AE1F9B" w:rsidP="00915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III. Организация обслуживания учащихся, студентов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организовывает питание 2 раза в день: 12.30-14.00 и 16.30-17.30.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Учащиеся, входящие в категорию льготников  питаются  1 раз в день на сумму 59,00 рублей - учащихся НПО, входящие в группу малоимущих семей рублей и 209,00 рублей сироты и дети, оставшиеся без попечения родителей бесплатно.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Администрация столовой составляет недельный график предоставления услуг, исходя из расписания занятий, который утверждается директором техникума.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Устанавливается дежурство по столовой учебными группами (протирают столы, следят за порядком в обеденном зале)</w:t>
      </w:r>
      <w:r w:rsidRPr="009158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Дежурные учащиеся проверяются медицинским работником, а при  его отсутствии – заведующим столовой (поваром), после чего делается запись в журнале здоровья (общее их число в день - 2 человека).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Столовая обязана заполнять калькуляцию по подготовке блюд для учащихся и вместе с меню представлять ее на день раньше директору техникума для утверждения.</w:t>
      </w:r>
    </w:p>
    <w:p w:rsidR="00555F89" w:rsidRPr="00915888" w:rsidRDefault="00555F89" w:rsidP="00555F8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55F89" w:rsidRPr="00915888" w:rsidRDefault="00AE1F9B" w:rsidP="00915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IV. Личный санитарно-гигиенический режим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Работники, принимаемые на работу в столовую, подвергаются медицинскому  обследованию и обучаются в соответствии с минимальной санитарной программой со сдачей санитарного минимума согласно действующим документам.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lastRenderedPageBreak/>
        <w:t>При устройстве на работу каждый работник должен иметь медицинскую книжку, где указываются результаты медицинского обследования, а также перенесенные заболевания.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Работники обязаны соблюдать следующие требования личной гигиены: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приходить на работу в чистой одежде и обуви;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оставлять верхнюю одежду (пальто, демисезонное пальто, плащи, шапки, косынки) и другие личные вещи в гардеробе;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коротко стричь ногти;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перед началом работы мыть руки с мылом, надевать спецодежду, специальную сетку для волос, тщательно убирая волосы под косынку;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перед посещением туалета снимать спецодежду, а после его посещения мыть руки с мылом и, желательно, дезинфицировать их;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 случае появления  симптомов простуды, кишечных расстройств, нагноений, ожогов, порезов информировать администрацию  и обратиться в медицинское учреждение для лечения;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сообщать обо всех случаях кишечных инфекций в семье.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Категорически </w:t>
      </w:r>
      <w:r w:rsidRPr="00915888">
        <w:rPr>
          <w:rFonts w:ascii="Times New Roman" w:hAnsi="Times New Roman" w:cs="Times New Roman"/>
          <w:b/>
          <w:sz w:val="24"/>
          <w:szCs w:val="24"/>
        </w:rPr>
        <w:t>запрещается</w:t>
      </w:r>
      <w:r w:rsidRPr="00915888">
        <w:rPr>
          <w:rFonts w:ascii="Times New Roman" w:hAnsi="Times New Roman" w:cs="Times New Roman"/>
          <w:sz w:val="24"/>
          <w:szCs w:val="24"/>
        </w:rPr>
        <w:t>: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во время приготовления пищи, кулинарных и кондитерских изделий носить украшения, покрывать ногти  лаком, застегивать одежду булавками;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принимать пищу на рабочем месте;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прием пищи осуществляются в специально отведенных помещениях или местах.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Ежедневно перед началом работы у работников столовой проверяются открытые части тела  заведующим столовой или медицинским работником на наличие гнойных заболеваний. Персонал с гнойными заболеваниями, острыми вирусными заболеваниями дыхательных путей, ожогами и царапинами не допускается к работе в указанных отделениях. Результаты медицинского обследования заносятся в специальный журнал.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Санитарные требования к территории, водоснабжению и канализации, микроклимат производственных помещений, отопление, вентиляция и кондиционирование воздуха, освещение, шум и вибрация, благоустройство и содержание помещений, технологическое оборудование, инвентарь, посуда и упаковки, транспортировка, приемка и сохранность продуктов питания, переработка сырья и изготовление пищи, продажа блюд, полуфабрикатов и кулинарных изделий соблюдаются в соответствии с Гигиеническими требованиями к предприятиям общественного питания.</w:t>
      </w:r>
    </w:p>
    <w:p w:rsidR="00AE1F9B" w:rsidRPr="00915888" w:rsidRDefault="00AE1F9B" w:rsidP="00915888">
      <w:pPr>
        <w:pStyle w:val="2"/>
        <w:spacing w:before="0" w:line="240" w:lineRule="auto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915888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915888">
        <w:rPr>
          <w:rFonts w:ascii="Times New Roman" w:hAnsi="Times New Roman" w:cs="Times New Roman"/>
          <w:color w:val="auto"/>
          <w:sz w:val="24"/>
          <w:szCs w:val="24"/>
        </w:rPr>
        <w:t>. Ответственность</w:t>
      </w:r>
    </w:p>
    <w:p w:rsidR="00AE1F9B" w:rsidRPr="00915888" w:rsidRDefault="00AE1F9B" w:rsidP="00AE1F9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67.  Работники столовой несут персональную ответственность, в том числе заведующая столовой материальную, за ненадлежащее выполнение обязанностей, возложенных должностной инструкцией на Работника.</w:t>
      </w:r>
    </w:p>
    <w:p w:rsidR="00AE1F9B" w:rsidRPr="00915888" w:rsidRDefault="00AE1F9B" w:rsidP="009158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VI. Заключительные положения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Помещение столовой может сдаваться во временное пользование для проведения торжеств и разнообразных мероприятий по договорам оказания возмездных услуг, при этом все полученные средства, после уплаты налогов и сборов, предусмотренных законодательством о налогах и сборах, в полном объеме учитываются в смете доходов и расходов техникума и отражаются в доходах республиканского бюджета как доходы от оказания платных услуг.</w:t>
      </w:r>
    </w:p>
    <w:p w:rsidR="00AE1F9B" w:rsidRPr="00915888" w:rsidRDefault="00AE1F9B" w:rsidP="00AE1F9B">
      <w:pPr>
        <w:rPr>
          <w:rFonts w:ascii="Times New Roman" w:hAnsi="Times New Roman" w:cs="Times New Roman"/>
          <w:sz w:val="24"/>
          <w:szCs w:val="24"/>
        </w:rPr>
      </w:pPr>
    </w:p>
    <w:p w:rsidR="00AE1F9B" w:rsidRPr="00915888" w:rsidRDefault="00AE1F9B" w:rsidP="00AE1F9B">
      <w:pPr>
        <w:jc w:val="right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lastRenderedPageBreak/>
        <w:t>Приложение № 03</w:t>
      </w:r>
    </w:p>
    <w:p w:rsidR="00AE1F9B" w:rsidRPr="00915888" w:rsidRDefault="00AE1F9B" w:rsidP="00555F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СПИСОК</w:t>
      </w:r>
    </w:p>
    <w:p w:rsidR="00AE1F9B" w:rsidRPr="00915888" w:rsidRDefault="00AE1F9B" w:rsidP="00555F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888">
        <w:rPr>
          <w:rFonts w:ascii="Times New Roman" w:hAnsi="Times New Roman" w:cs="Times New Roman"/>
          <w:b/>
          <w:bCs/>
          <w:sz w:val="24"/>
          <w:szCs w:val="24"/>
        </w:rPr>
        <w:t>запрещенных продуктов питания</w:t>
      </w:r>
    </w:p>
    <w:p w:rsidR="00C35D39" w:rsidRPr="00915888" w:rsidRDefault="00C35D39" w:rsidP="00555F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Гусиное и утиное мясо, птичье мясо вынужденного забоя, некондиционного качества и качества ниже второй категории 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Субпродукты, за исключением печени и сердца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Гусиные и утиные  яйца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Яйца всех категорий (разрешаются в блюдах с термической обработкой), за исключением диетических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Кондитерские изделия, кремы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Холодец, желе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Блинчики с мясом, макароны с мясом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Рубленая селедка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Пища, приготовленная фри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Ливерная колбаса и колбасные изделия ниже второй категории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Копченые мясные и рыбные продукты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Грибы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Продукты домашнего консервирования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Брынза из непастеризованного молока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 xml:space="preserve">Брынза и молочные продукты собственного приготовления домашними методами 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Молоко, творог и сметана без термической обработки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Напитки собственного приготовления, за исключением чая, искусственного кофе и компота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Остатки пищи любого происхождения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Продукты, приготовленные из сырья без сертификата качества, животноводческая продукция без сертификата и ветеринарного свидетельства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Продукты питания и сырье с истекшим сроком реализации</w:t>
      </w:r>
    </w:p>
    <w:p w:rsidR="00AE1F9B" w:rsidRPr="00915888" w:rsidRDefault="00AE1F9B" w:rsidP="005653B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888">
        <w:rPr>
          <w:rFonts w:ascii="Times New Roman" w:hAnsi="Times New Roman" w:cs="Times New Roman"/>
          <w:sz w:val="24"/>
          <w:szCs w:val="24"/>
        </w:rPr>
        <w:t>Продукты и блюда, качество которых не было оценено бракеражной комиссией, утвержденной руководителями экономических предприятий и учреждений.</w:t>
      </w:r>
    </w:p>
    <w:p w:rsidR="00AE1F9B" w:rsidRPr="00AE1F9B" w:rsidRDefault="00AE1F9B" w:rsidP="00AE1F9B">
      <w:pPr>
        <w:jc w:val="both"/>
        <w:rPr>
          <w:rFonts w:ascii="Times New Roman" w:hAnsi="Times New Roman" w:cs="Times New Roman"/>
          <w:sz w:val="26"/>
          <w:szCs w:val="26"/>
        </w:rPr>
      </w:pPr>
      <w:r w:rsidRPr="00AE1F9B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7A3190" w:rsidRPr="00AE1F9B" w:rsidRDefault="007A3190" w:rsidP="00AE1F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10"/>
        <w:rPr>
          <w:rFonts w:ascii="Times New Roman" w:hAnsi="Times New Roman" w:cs="Times New Roman"/>
          <w:sz w:val="28"/>
          <w:szCs w:val="28"/>
        </w:rPr>
      </w:pPr>
    </w:p>
    <w:sectPr w:rsidR="007A3190" w:rsidRPr="00AE1F9B" w:rsidSect="008505E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D3" w:rsidRDefault="005325D3" w:rsidP="00CC6D7C">
      <w:pPr>
        <w:spacing w:after="0" w:line="240" w:lineRule="auto"/>
      </w:pPr>
      <w:r>
        <w:separator/>
      </w:r>
    </w:p>
  </w:endnote>
  <w:endnote w:type="continuationSeparator" w:id="0">
    <w:p w:rsidR="005325D3" w:rsidRDefault="005325D3" w:rsidP="00CC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DD6D2A" w:rsidTr="0099323E">
      <w:tc>
        <w:tcPr>
          <w:tcW w:w="750" w:type="pct"/>
        </w:tcPr>
        <w:p w:rsidR="00DD6D2A" w:rsidRDefault="00DD6D2A" w:rsidP="0099323E">
          <w:pPr>
            <w:pStyle w:val="a6"/>
            <w:jc w:val="right"/>
            <w:rPr>
              <w:color w:val="4F81BD" w:themeColor="accent1"/>
            </w:rPr>
          </w:pPr>
          <w:r>
            <w:rPr>
              <w:color w:val="4F81BD" w:themeColor="accent1"/>
            </w:rPr>
            <w:t xml:space="preserve">2011 </w:t>
          </w:r>
        </w:p>
      </w:tc>
      <w:tc>
        <w:tcPr>
          <w:tcW w:w="4250" w:type="pct"/>
        </w:tcPr>
        <w:p w:rsidR="00DD6D2A" w:rsidRDefault="00DD6D2A" w:rsidP="0099323E">
          <w:pPr>
            <w:pStyle w:val="a6"/>
            <w:rPr>
              <w:color w:val="4F81BD" w:themeColor="accent1"/>
            </w:rPr>
          </w:pPr>
          <w:r>
            <w:rPr>
              <w:color w:val="4F81BD" w:themeColor="accent1"/>
            </w:rPr>
            <w:t>П. Хандыга</w:t>
          </w:r>
        </w:p>
      </w:tc>
    </w:tr>
  </w:tbl>
  <w:p w:rsidR="00DD6D2A" w:rsidRDefault="00DD6D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FB79A5">
      <w:tc>
        <w:tcPr>
          <w:tcW w:w="750" w:type="pct"/>
        </w:tcPr>
        <w:p w:rsidR="00FB79A5" w:rsidRDefault="007F35C1">
          <w:pPr>
            <w:pStyle w:val="a6"/>
            <w:jc w:val="right"/>
            <w:rPr>
              <w:color w:val="4F81BD" w:themeColor="accent1"/>
            </w:rPr>
          </w:pPr>
          <w:r>
            <w:rPr>
              <w:color w:val="4F81BD" w:themeColor="accent1"/>
            </w:rPr>
            <w:t xml:space="preserve">2011 </w:t>
          </w:r>
        </w:p>
      </w:tc>
      <w:tc>
        <w:tcPr>
          <w:tcW w:w="4250" w:type="pct"/>
        </w:tcPr>
        <w:p w:rsidR="00FB79A5" w:rsidRDefault="00FB79A5">
          <w:pPr>
            <w:pStyle w:val="a6"/>
            <w:rPr>
              <w:color w:val="4F81BD" w:themeColor="accent1"/>
            </w:rPr>
          </w:pPr>
          <w:r>
            <w:rPr>
              <w:color w:val="4F81BD" w:themeColor="accent1"/>
            </w:rPr>
            <w:t>П. Хандыга</w:t>
          </w:r>
        </w:p>
      </w:tc>
    </w:tr>
  </w:tbl>
  <w:p w:rsidR="00447609" w:rsidRDefault="004476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D3" w:rsidRDefault="005325D3" w:rsidP="00CC6D7C">
      <w:pPr>
        <w:spacing w:after="0" w:line="240" w:lineRule="auto"/>
      </w:pPr>
      <w:r>
        <w:separator/>
      </w:r>
    </w:p>
  </w:footnote>
  <w:footnote w:type="continuationSeparator" w:id="0">
    <w:p w:rsidR="005325D3" w:rsidRDefault="005325D3" w:rsidP="00CC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W w:w="0" w:type="auto"/>
      <w:tblInd w:w="392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ook w:val="04A0"/>
    </w:tblPr>
    <w:tblGrid>
      <w:gridCol w:w="1984"/>
      <w:gridCol w:w="7195"/>
    </w:tblGrid>
    <w:tr w:rsidR="00DD6D2A" w:rsidRPr="007B7F89" w:rsidTr="0099323E">
      <w:tc>
        <w:tcPr>
          <w:tcW w:w="1984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6D2A" w:rsidRPr="007B7F89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ГБУ РС (Я) «ГГТ»</w:t>
          </w:r>
        </w:p>
      </w:tc>
      <w:tc>
        <w:tcPr>
          <w:tcW w:w="719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6D2A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 xml:space="preserve">Министерство профессионального образования, подготовки и расстановки кадров </w:t>
          </w:r>
        </w:p>
        <w:p w:rsidR="00DD6D2A" w:rsidRPr="007B7F89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Республики Саха (Якутия)</w:t>
          </w:r>
        </w:p>
      </w:tc>
    </w:tr>
    <w:tr w:rsidR="00DD6D2A" w:rsidRPr="007B7F89" w:rsidTr="0099323E">
      <w:tc>
        <w:tcPr>
          <w:tcW w:w="1984" w:type="dxa"/>
          <w:vMerge/>
          <w:tcBorders>
            <w:left w:val="single" w:sz="12" w:space="0" w:color="auto"/>
          </w:tcBorders>
          <w:vAlign w:val="center"/>
        </w:tcPr>
        <w:p w:rsidR="00DD6D2A" w:rsidRPr="007B7F89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7195" w:type="dxa"/>
          <w:tcBorders>
            <w:right w:val="single" w:sz="12" w:space="0" w:color="auto"/>
          </w:tcBorders>
          <w:vAlign w:val="center"/>
        </w:tcPr>
        <w:p w:rsidR="00DD6D2A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Государственное бюджетное учреждение Республики Саха (Якутия)</w:t>
          </w:r>
        </w:p>
        <w:p w:rsidR="00DD6D2A" w:rsidRPr="007B7F89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 xml:space="preserve"> «Горно-геологический техникум»</w:t>
          </w:r>
        </w:p>
      </w:tc>
    </w:tr>
    <w:tr w:rsidR="00DD6D2A" w:rsidRPr="007B7F89" w:rsidTr="0099323E">
      <w:tc>
        <w:tcPr>
          <w:tcW w:w="1984" w:type="dxa"/>
          <w:vMerge/>
          <w:tcBorders>
            <w:left w:val="single" w:sz="12" w:space="0" w:color="auto"/>
          </w:tcBorders>
          <w:vAlign w:val="center"/>
        </w:tcPr>
        <w:p w:rsidR="00DD6D2A" w:rsidRPr="007B7F89" w:rsidRDefault="00DD6D2A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7195" w:type="dxa"/>
          <w:tcBorders>
            <w:right w:val="single" w:sz="12" w:space="0" w:color="auto"/>
          </w:tcBorders>
          <w:vAlign w:val="center"/>
        </w:tcPr>
        <w:p w:rsidR="00DD6D2A" w:rsidRPr="00556322" w:rsidRDefault="00DA2773" w:rsidP="0099323E">
          <w:pPr>
            <w:pStyle w:val="1"/>
            <w:jc w:val="center"/>
            <w:outlineLvl w:val="0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Нормативно-правовая документация</w:t>
          </w:r>
        </w:p>
      </w:tc>
    </w:tr>
    <w:tr w:rsidR="00DD6D2A" w:rsidRPr="007B7F89" w:rsidTr="0099323E">
      <w:tc>
        <w:tcPr>
          <w:tcW w:w="198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DD6D2A" w:rsidRPr="007B7F89" w:rsidRDefault="00DA2773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НПД</w:t>
          </w:r>
        </w:p>
      </w:tc>
      <w:tc>
        <w:tcPr>
          <w:tcW w:w="7195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DD6D2A" w:rsidRPr="00AA293D" w:rsidRDefault="00B71394" w:rsidP="0098567D">
          <w:pPr>
            <w:pStyle w:val="1"/>
            <w:jc w:val="center"/>
            <w:outlineLvl w:val="0"/>
            <w:rPr>
              <w:rFonts w:ascii="Times New Roman" w:hAnsi="Times New Roman"/>
              <w:b/>
              <w:i/>
              <w:sz w:val="20"/>
            </w:rPr>
          </w:pPr>
          <w:r>
            <w:rPr>
              <w:rFonts w:ascii="Times New Roman" w:hAnsi="Times New Roman"/>
              <w:b/>
              <w:i/>
              <w:sz w:val="20"/>
            </w:rPr>
            <w:t xml:space="preserve">Положение </w:t>
          </w:r>
          <w:r w:rsidR="00287393">
            <w:rPr>
              <w:rFonts w:ascii="Times New Roman" w:hAnsi="Times New Roman"/>
              <w:b/>
              <w:i/>
              <w:sz w:val="20"/>
            </w:rPr>
            <w:t xml:space="preserve">о </w:t>
          </w:r>
          <w:r w:rsidR="0098567D">
            <w:rPr>
              <w:rFonts w:ascii="Times New Roman" w:hAnsi="Times New Roman"/>
              <w:b/>
              <w:i/>
              <w:sz w:val="20"/>
            </w:rPr>
            <w:t>столовой</w:t>
          </w:r>
        </w:p>
      </w:tc>
    </w:tr>
  </w:tbl>
  <w:p w:rsidR="00DD6D2A" w:rsidRDefault="00DD6D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W w:w="0" w:type="auto"/>
      <w:tblInd w:w="392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ook w:val="04A0"/>
    </w:tblPr>
    <w:tblGrid>
      <w:gridCol w:w="1984"/>
      <w:gridCol w:w="7195"/>
    </w:tblGrid>
    <w:tr w:rsidR="009F3991" w:rsidRPr="007B7F89" w:rsidTr="007B7F89">
      <w:tc>
        <w:tcPr>
          <w:tcW w:w="1984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F3991" w:rsidRPr="007B7F89" w:rsidRDefault="009F3991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ГБУ РС (Я) «ГГТ»</w:t>
          </w:r>
        </w:p>
      </w:tc>
      <w:tc>
        <w:tcPr>
          <w:tcW w:w="719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56322" w:rsidRDefault="009F3991" w:rsidP="007B7F89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 xml:space="preserve">Министерство профессионального образования, подготовки и расстановки кадров </w:t>
          </w:r>
        </w:p>
        <w:p w:rsidR="009F3991" w:rsidRPr="007B7F89" w:rsidRDefault="009F3991" w:rsidP="007B7F89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Республики Саха (Якутия)</w:t>
          </w:r>
        </w:p>
      </w:tc>
    </w:tr>
    <w:tr w:rsidR="009F3991" w:rsidRPr="007B7F89" w:rsidTr="007B7F89">
      <w:tc>
        <w:tcPr>
          <w:tcW w:w="1984" w:type="dxa"/>
          <w:vMerge/>
          <w:tcBorders>
            <w:left w:val="single" w:sz="12" w:space="0" w:color="auto"/>
          </w:tcBorders>
          <w:vAlign w:val="center"/>
        </w:tcPr>
        <w:p w:rsidR="009F3991" w:rsidRPr="007B7F89" w:rsidRDefault="009F3991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7195" w:type="dxa"/>
          <w:tcBorders>
            <w:right w:val="single" w:sz="12" w:space="0" w:color="auto"/>
          </w:tcBorders>
          <w:vAlign w:val="center"/>
        </w:tcPr>
        <w:p w:rsidR="00556322" w:rsidRDefault="009F3991" w:rsidP="007B7F89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>Государственное бюджетное учреждение Республики Саха (Якутия)</w:t>
          </w:r>
        </w:p>
        <w:p w:rsidR="009F3991" w:rsidRPr="007B7F89" w:rsidRDefault="009F3991" w:rsidP="007B7F89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 w:rsidRPr="007B7F89">
            <w:rPr>
              <w:rFonts w:ascii="Times New Roman" w:hAnsi="Times New Roman"/>
              <w:sz w:val="16"/>
              <w:szCs w:val="16"/>
            </w:rPr>
            <w:t xml:space="preserve"> «Горно-геологический техникум»</w:t>
          </w:r>
        </w:p>
      </w:tc>
    </w:tr>
    <w:tr w:rsidR="009F3991" w:rsidRPr="007B7F89" w:rsidTr="00920927">
      <w:tc>
        <w:tcPr>
          <w:tcW w:w="1984" w:type="dxa"/>
          <w:vMerge/>
          <w:tcBorders>
            <w:left w:val="single" w:sz="12" w:space="0" w:color="auto"/>
          </w:tcBorders>
          <w:vAlign w:val="center"/>
        </w:tcPr>
        <w:p w:rsidR="009F3991" w:rsidRPr="007B7F89" w:rsidRDefault="009F3991" w:rsidP="0099323E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7195" w:type="dxa"/>
          <w:tcBorders>
            <w:right w:val="single" w:sz="12" w:space="0" w:color="auto"/>
          </w:tcBorders>
          <w:vAlign w:val="center"/>
        </w:tcPr>
        <w:p w:rsidR="009F3991" w:rsidRPr="00556322" w:rsidRDefault="00F45054" w:rsidP="0099323E">
          <w:pPr>
            <w:pStyle w:val="1"/>
            <w:jc w:val="center"/>
            <w:outlineLvl w:val="0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Нормативно-правовая документация</w:t>
          </w:r>
        </w:p>
      </w:tc>
    </w:tr>
    <w:tr w:rsidR="009F3991" w:rsidRPr="007B7F89" w:rsidTr="00920927">
      <w:tc>
        <w:tcPr>
          <w:tcW w:w="198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9F3991" w:rsidRPr="007B7F89" w:rsidRDefault="00F45054" w:rsidP="00556908">
          <w:pPr>
            <w:pStyle w:val="1"/>
            <w:jc w:val="center"/>
            <w:outlineLvl w:val="0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НПД</w:t>
          </w:r>
          <w:r w:rsidR="00FB79A5">
            <w:rPr>
              <w:rFonts w:ascii="Times New Roman" w:hAnsi="Times New Roman"/>
              <w:sz w:val="16"/>
              <w:szCs w:val="16"/>
            </w:rPr>
            <w:t xml:space="preserve"> </w:t>
          </w:r>
          <w:r w:rsidR="00556908">
            <w:rPr>
              <w:rFonts w:ascii="Times New Roman" w:hAnsi="Times New Roman"/>
              <w:sz w:val="16"/>
              <w:szCs w:val="16"/>
            </w:rPr>
            <w:t xml:space="preserve">                          </w:t>
          </w:r>
        </w:p>
      </w:tc>
      <w:tc>
        <w:tcPr>
          <w:tcW w:w="7195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9F3991" w:rsidRPr="00556322" w:rsidRDefault="00415D42" w:rsidP="00AE1F9B">
          <w:pPr>
            <w:pStyle w:val="1"/>
            <w:jc w:val="center"/>
            <w:outlineLvl w:val="0"/>
            <w:rPr>
              <w:rFonts w:ascii="Times New Roman" w:hAnsi="Times New Roman"/>
              <w:b/>
              <w:i/>
              <w:sz w:val="20"/>
            </w:rPr>
          </w:pPr>
          <w:r>
            <w:rPr>
              <w:rFonts w:ascii="Times New Roman" w:hAnsi="Times New Roman"/>
              <w:b/>
              <w:i/>
              <w:sz w:val="20"/>
            </w:rPr>
            <w:t xml:space="preserve">Положение </w:t>
          </w:r>
          <w:r w:rsidR="00287393">
            <w:rPr>
              <w:rFonts w:ascii="Times New Roman" w:hAnsi="Times New Roman"/>
              <w:b/>
              <w:i/>
              <w:sz w:val="20"/>
            </w:rPr>
            <w:t xml:space="preserve">о </w:t>
          </w:r>
          <w:r w:rsidR="00AE1F9B">
            <w:rPr>
              <w:rFonts w:ascii="Times New Roman" w:hAnsi="Times New Roman"/>
              <w:b/>
              <w:i/>
              <w:sz w:val="20"/>
            </w:rPr>
            <w:t>столовой</w:t>
          </w:r>
        </w:p>
      </w:tc>
    </w:tr>
  </w:tbl>
  <w:p w:rsidR="00CC6D7C" w:rsidRDefault="00CC6D7C" w:rsidP="00FB79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0A83"/>
    <w:multiLevelType w:val="hybridMultilevel"/>
    <w:tmpl w:val="6CE62E94"/>
    <w:lvl w:ilvl="0" w:tplc="D752F09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D7D90"/>
    <w:multiLevelType w:val="hybridMultilevel"/>
    <w:tmpl w:val="CE343DB2"/>
    <w:lvl w:ilvl="0" w:tplc="4F46BF8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0523D9"/>
    <w:multiLevelType w:val="hybridMultilevel"/>
    <w:tmpl w:val="E68E8AB6"/>
    <w:lvl w:ilvl="0" w:tplc="F76EFDD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4380F"/>
    <w:multiLevelType w:val="hybridMultilevel"/>
    <w:tmpl w:val="C5E8E7F6"/>
    <w:lvl w:ilvl="0" w:tplc="F76EFDD0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1C4BF8"/>
    <w:multiLevelType w:val="hybridMultilevel"/>
    <w:tmpl w:val="69B24138"/>
    <w:lvl w:ilvl="0" w:tplc="F76EFDD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330D7"/>
    <w:multiLevelType w:val="hybridMultilevel"/>
    <w:tmpl w:val="23A4B5D6"/>
    <w:lvl w:ilvl="0" w:tplc="83F24486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>
    <w:nsid w:val="1C21478C"/>
    <w:multiLevelType w:val="hybridMultilevel"/>
    <w:tmpl w:val="6CA0BCC2"/>
    <w:lvl w:ilvl="0" w:tplc="F6B064E4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1EEE5256"/>
    <w:multiLevelType w:val="hybridMultilevel"/>
    <w:tmpl w:val="8C447F68"/>
    <w:lvl w:ilvl="0" w:tplc="D752F09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24134"/>
    <w:multiLevelType w:val="hybridMultilevel"/>
    <w:tmpl w:val="6B169B24"/>
    <w:lvl w:ilvl="0" w:tplc="A02C1EE4">
      <w:start w:val="68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EA1451"/>
    <w:multiLevelType w:val="hybridMultilevel"/>
    <w:tmpl w:val="124E8264"/>
    <w:lvl w:ilvl="0" w:tplc="F76EFDD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104D3"/>
    <w:multiLevelType w:val="hybridMultilevel"/>
    <w:tmpl w:val="1E0AD626"/>
    <w:lvl w:ilvl="0" w:tplc="F76EFDD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6200014"/>
    <w:multiLevelType w:val="hybridMultilevel"/>
    <w:tmpl w:val="8F2ADB34"/>
    <w:lvl w:ilvl="0" w:tplc="F5F0AF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1C6A18"/>
    <w:multiLevelType w:val="hybridMultilevel"/>
    <w:tmpl w:val="FCD083CC"/>
    <w:lvl w:ilvl="0" w:tplc="A3325544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EBC5823"/>
    <w:multiLevelType w:val="hybridMultilevel"/>
    <w:tmpl w:val="7CB80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  <w:num w:numId="14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DC6D37"/>
    <w:rsid w:val="00010A81"/>
    <w:rsid w:val="0002040B"/>
    <w:rsid w:val="00020D83"/>
    <w:rsid w:val="00023222"/>
    <w:rsid w:val="00026D5D"/>
    <w:rsid w:val="00050810"/>
    <w:rsid w:val="0007272D"/>
    <w:rsid w:val="000836CA"/>
    <w:rsid w:val="000931BF"/>
    <w:rsid w:val="000A601E"/>
    <w:rsid w:val="000B7F9B"/>
    <w:rsid w:val="000D38F3"/>
    <w:rsid w:val="000E2343"/>
    <w:rsid w:val="000F2EBD"/>
    <w:rsid w:val="00103B04"/>
    <w:rsid w:val="00116ED2"/>
    <w:rsid w:val="001436C6"/>
    <w:rsid w:val="00153952"/>
    <w:rsid w:val="00165021"/>
    <w:rsid w:val="0017032F"/>
    <w:rsid w:val="00174A52"/>
    <w:rsid w:val="0017694B"/>
    <w:rsid w:val="00181E0F"/>
    <w:rsid w:val="00185EBE"/>
    <w:rsid w:val="001B43FF"/>
    <w:rsid w:val="001E51D3"/>
    <w:rsid w:val="001E73FF"/>
    <w:rsid w:val="00221790"/>
    <w:rsid w:val="00230070"/>
    <w:rsid w:val="00231632"/>
    <w:rsid w:val="0023459C"/>
    <w:rsid w:val="00234D75"/>
    <w:rsid w:val="002476C7"/>
    <w:rsid w:val="00252F31"/>
    <w:rsid w:val="002557FA"/>
    <w:rsid w:val="002728FA"/>
    <w:rsid w:val="00287393"/>
    <w:rsid w:val="002A453F"/>
    <w:rsid w:val="002C34D6"/>
    <w:rsid w:val="002C4211"/>
    <w:rsid w:val="002D3466"/>
    <w:rsid w:val="00303A72"/>
    <w:rsid w:val="0031416C"/>
    <w:rsid w:val="00314D3B"/>
    <w:rsid w:val="00323869"/>
    <w:rsid w:val="003601A5"/>
    <w:rsid w:val="00361B67"/>
    <w:rsid w:val="003819B0"/>
    <w:rsid w:val="003B10CB"/>
    <w:rsid w:val="003D0972"/>
    <w:rsid w:val="003D2590"/>
    <w:rsid w:val="00415D42"/>
    <w:rsid w:val="004243A9"/>
    <w:rsid w:val="00436A93"/>
    <w:rsid w:val="00447609"/>
    <w:rsid w:val="00460515"/>
    <w:rsid w:val="004672C3"/>
    <w:rsid w:val="004761D8"/>
    <w:rsid w:val="00477A03"/>
    <w:rsid w:val="004C5ABD"/>
    <w:rsid w:val="004D17D1"/>
    <w:rsid w:val="004E2095"/>
    <w:rsid w:val="004E39A3"/>
    <w:rsid w:val="004F771A"/>
    <w:rsid w:val="004F7814"/>
    <w:rsid w:val="00502516"/>
    <w:rsid w:val="00523393"/>
    <w:rsid w:val="005325D3"/>
    <w:rsid w:val="00534959"/>
    <w:rsid w:val="00555F89"/>
    <w:rsid w:val="00556322"/>
    <w:rsid w:val="00556908"/>
    <w:rsid w:val="00557C73"/>
    <w:rsid w:val="005653BA"/>
    <w:rsid w:val="00572E56"/>
    <w:rsid w:val="00592E7D"/>
    <w:rsid w:val="005C44BA"/>
    <w:rsid w:val="005D5391"/>
    <w:rsid w:val="005E35C0"/>
    <w:rsid w:val="005E5492"/>
    <w:rsid w:val="0061013E"/>
    <w:rsid w:val="00620D78"/>
    <w:rsid w:val="0062277B"/>
    <w:rsid w:val="00630654"/>
    <w:rsid w:val="006346EA"/>
    <w:rsid w:val="006418BB"/>
    <w:rsid w:val="006649E0"/>
    <w:rsid w:val="00665902"/>
    <w:rsid w:val="00684EA9"/>
    <w:rsid w:val="006905AA"/>
    <w:rsid w:val="00691D0C"/>
    <w:rsid w:val="00697ACA"/>
    <w:rsid w:val="006B0D55"/>
    <w:rsid w:val="006D55C5"/>
    <w:rsid w:val="006D74B4"/>
    <w:rsid w:val="006E1524"/>
    <w:rsid w:val="006E744B"/>
    <w:rsid w:val="006E76CF"/>
    <w:rsid w:val="006F6153"/>
    <w:rsid w:val="00711A57"/>
    <w:rsid w:val="00722A20"/>
    <w:rsid w:val="00745D15"/>
    <w:rsid w:val="00750C3E"/>
    <w:rsid w:val="00755E1F"/>
    <w:rsid w:val="00761CA4"/>
    <w:rsid w:val="00763F36"/>
    <w:rsid w:val="007875F0"/>
    <w:rsid w:val="007967A3"/>
    <w:rsid w:val="007A3190"/>
    <w:rsid w:val="007A3DEC"/>
    <w:rsid w:val="007B1EEB"/>
    <w:rsid w:val="007B7F89"/>
    <w:rsid w:val="007C4E82"/>
    <w:rsid w:val="007F35C1"/>
    <w:rsid w:val="008505EB"/>
    <w:rsid w:val="00851402"/>
    <w:rsid w:val="00855F97"/>
    <w:rsid w:val="0086419F"/>
    <w:rsid w:val="0087023A"/>
    <w:rsid w:val="00885B52"/>
    <w:rsid w:val="00897EBC"/>
    <w:rsid w:val="008A0A36"/>
    <w:rsid w:val="008A7F90"/>
    <w:rsid w:val="008B1034"/>
    <w:rsid w:val="008B4480"/>
    <w:rsid w:val="008C1DE8"/>
    <w:rsid w:val="008D652A"/>
    <w:rsid w:val="008E5212"/>
    <w:rsid w:val="008F692A"/>
    <w:rsid w:val="00906DF6"/>
    <w:rsid w:val="00915888"/>
    <w:rsid w:val="00920927"/>
    <w:rsid w:val="00921598"/>
    <w:rsid w:val="009215CB"/>
    <w:rsid w:val="00925414"/>
    <w:rsid w:val="00927F6E"/>
    <w:rsid w:val="0094299E"/>
    <w:rsid w:val="00946C23"/>
    <w:rsid w:val="00953A8E"/>
    <w:rsid w:val="0095538D"/>
    <w:rsid w:val="00963846"/>
    <w:rsid w:val="0098567D"/>
    <w:rsid w:val="00996729"/>
    <w:rsid w:val="009B2CF6"/>
    <w:rsid w:val="009B4410"/>
    <w:rsid w:val="009B643D"/>
    <w:rsid w:val="009C3C5B"/>
    <w:rsid w:val="009C4C9C"/>
    <w:rsid w:val="009D08E6"/>
    <w:rsid w:val="009E7E1E"/>
    <w:rsid w:val="009F3991"/>
    <w:rsid w:val="00A01078"/>
    <w:rsid w:val="00A04AF4"/>
    <w:rsid w:val="00A05ABA"/>
    <w:rsid w:val="00A0686E"/>
    <w:rsid w:val="00A272CA"/>
    <w:rsid w:val="00A34627"/>
    <w:rsid w:val="00A714F7"/>
    <w:rsid w:val="00A72161"/>
    <w:rsid w:val="00A73D59"/>
    <w:rsid w:val="00A85110"/>
    <w:rsid w:val="00AA293D"/>
    <w:rsid w:val="00AB3577"/>
    <w:rsid w:val="00AB6F0A"/>
    <w:rsid w:val="00AC78BF"/>
    <w:rsid w:val="00AE172B"/>
    <w:rsid w:val="00AE1A3E"/>
    <w:rsid w:val="00AE1F9B"/>
    <w:rsid w:val="00AE2DD9"/>
    <w:rsid w:val="00AE45D6"/>
    <w:rsid w:val="00AF64F8"/>
    <w:rsid w:val="00B26A33"/>
    <w:rsid w:val="00B30116"/>
    <w:rsid w:val="00B55F61"/>
    <w:rsid w:val="00B60DAC"/>
    <w:rsid w:val="00B71394"/>
    <w:rsid w:val="00B92ABC"/>
    <w:rsid w:val="00BA6B0D"/>
    <w:rsid w:val="00BB3885"/>
    <w:rsid w:val="00BB3B20"/>
    <w:rsid w:val="00BE16C6"/>
    <w:rsid w:val="00BE3374"/>
    <w:rsid w:val="00BE7BA6"/>
    <w:rsid w:val="00BF0654"/>
    <w:rsid w:val="00C011A9"/>
    <w:rsid w:val="00C052EB"/>
    <w:rsid w:val="00C1003D"/>
    <w:rsid w:val="00C35D39"/>
    <w:rsid w:val="00C37BE0"/>
    <w:rsid w:val="00C456C5"/>
    <w:rsid w:val="00C63FCE"/>
    <w:rsid w:val="00C76530"/>
    <w:rsid w:val="00C81054"/>
    <w:rsid w:val="00C86248"/>
    <w:rsid w:val="00C92EF8"/>
    <w:rsid w:val="00C95D28"/>
    <w:rsid w:val="00CA3098"/>
    <w:rsid w:val="00CB4B4B"/>
    <w:rsid w:val="00CC5C7E"/>
    <w:rsid w:val="00CC6D7C"/>
    <w:rsid w:val="00CD2B1C"/>
    <w:rsid w:val="00CD7742"/>
    <w:rsid w:val="00CF2516"/>
    <w:rsid w:val="00CF3E13"/>
    <w:rsid w:val="00CF6A95"/>
    <w:rsid w:val="00D01461"/>
    <w:rsid w:val="00D0532A"/>
    <w:rsid w:val="00D16967"/>
    <w:rsid w:val="00D26B88"/>
    <w:rsid w:val="00D3245A"/>
    <w:rsid w:val="00D349A4"/>
    <w:rsid w:val="00D37663"/>
    <w:rsid w:val="00D41AAA"/>
    <w:rsid w:val="00D50292"/>
    <w:rsid w:val="00D5307D"/>
    <w:rsid w:val="00D536D1"/>
    <w:rsid w:val="00D7383A"/>
    <w:rsid w:val="00D7767D"/>
    <w:rsid w:val="00D85EB2"/>
    <w:rsid w:val="00D95097"/>
    <w:rsid w:val="00DA2773"/>
    <w:rsid w:val="00DC6D37"/>
    <w:rsid w:val="00DD6D2A"/>
    <w:rsid w:val="00DE6AF2"/>
    <w:rsid w:val="00E02CF5"/>
    <w:rsid w:val="00E20715"/>
    <w:rsid w:val="00E27D63"/>
    <w:rsid w:val="00E34434"/>
    <w:rsid w:val="00E4006A"/>
    <w:rsid w:val="00E41EAB"/>
    <w:rsid w:val="00E84238"/>
    <w:rsid w:val="00E8578F"/>
    <w:rsid w:val="00EB3D78"/>
    <w:rsid w:val="00EC53CF"/>
    <w:rsid w:val="00EE5E3B"/>
    <w:rsid w:val="00EF2CD5"/>
    <w:rsid w:val="00F16DC4"/>
    <w:rsid w:val="00F26824"/>
    <w:rsid w:val="00F27801"/>
    <w:rsid w:val="00F27BE3"/>
    <w:rsid w:val="00F41C1F"/>
    <w:rsid w:val="00F41FB6"/>
    <w:rsid w:val="00F45054"/>
    <w:rsid w:val="00F603FC"/>
    <w:rsid w:val="00F717F1"/>
    <w:rsid w:val="00FA7DF3"/>
    <w:rsid w:val="00FB02AB"/>
    <w:rsid w:val="00FB0941"/>
    <w:rsid w:val="00FB79A5"/>
    <w:rsid w:val="00FD3B7E"/>
    <w:rsid w:val="00FF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92"/>
  </w:style>
  <w:style w:type="paragraph" w:styleId="1">
    <w:name w:val="heading 1"/>
    <w:basedOn w:val="a"/>
    <w:next w:val="a"/>
    <w:link w:val="10"/>
    <w:qFormat/>
    <w:rsid w:val="00C456C5"/>
    <w:pPr>
      <w:keepNext/>
      <w:spacing w:after="0" w:line="240" w:lineRule="auto"/>
      <w:outlineLvl w:val="0"/>
    </w:pPr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21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6D7C"/>
  </w:style>
  <w:style w:type="paragraph" w:styleId="a6">
    <w:name w:val="footer"/>
    <w:basedOn w:val="a"/>
    <w:link w:val="a7"/>
    <w:uiPriority w:val="99"/>
    <w:unhideWhenUsed/>
    <w:rsid w:val="00CC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6D7C"/>
  </w:style>
  <w:style w:type="paragraph" w:styleId="a8">
    <w:name w:val="Balloon Text"/>
    <w:basedOn w:val="a"/>
    <w:link w:val="a9"/>
    <w:uiPriority w:val="99"/>
    <w:semiHidden/>
    <w:unhideWhenUsed/>
    <w:rsid w:val="00CC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D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456C5"/>
    <w:rPr>
      <w:rFonts w:ascii="Book Antiqua" w:eastAsia="Times New Roman" w:hAnsi="Book Antiqua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C456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uiPriority w:val="99"/>
    <w:qFormat/>
    <w:rsid w:val="00CD2B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Подзаголовок Знак"/>
    <w:basedOn w:val="a0"/>
    <w:link w:val="ab"/>
    <w:uiPriority w:val="99"/>
    <w:rsid w:val="00CD2B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link w:val="ae"/>
    <w:uiPriority w:val="1"/>
    <w:qFormat/>
    <w:rsid w:val="00855F97"/>
    <w:pPr>
      <w:spacing w:after="0" w:line="240" w:lineRule="auto"/>
    </w:pPr>
    <w:rPr>
      <w:rFonts w:eastAsiaTheme="minorEastAsia"/>
    </w:rPr>
  </w:style>
  <w:style w:type="character" w:customStyle="1" w:styleId="ae">
    <w:name w:val="Без интервала Знак"/>
    <w:basedOn w:val="a0"/>
    <w:link w:val="ad"/>
    <w:uiPriority w:val="1"/>
    <w:rsid w:val="00855F97"/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9"/>
    <w:rsid w:val="00AE1F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3292</Words>
  <Characters>18768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ЛОКАЛЬНЫЙ АКТ № ___</vt:lpstr>
    </vt:vector>
  </TitlesOfParts>
  <Company/>
  <LinksUpToDate>false</LinksUpToDate>
  <CharactersWithSpaces>22016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ЛОКАЛЬНЫЙ АКТ № ___</dc:title>
  <dc:subject/>
  <dc:creator>Customer</dc:creator>
  <cp:keywords/>
  <dc:description/>
  <cp:lastModifiedBy>Admin</cp:lastModifiedBy>
  <cp:revision>15</cp:revision>
  <cp:lastPrinted>2012-01-12T07:01:00Z</cp:lastPrinted>
  <dcterms:created xsi:type="dcterms:W3CDTF">2012-01-12T06:58:00Z</dcterms:created>
  <dcterms:modified xsi:type="dcterms:W3CDTF">2012-02-15T08:04:00Z</dcterms:modified>
</cp:coreProperties>
</file>